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460" w:rsidRPr="00DC6460" w:rsidRDefault="00DC6460" w:rsidP="00DC6460">
      <w:pPr>
        <w:ind w:firstLine="709"/>
        <w:jc w:val="both"/>
        <w:rPr>
          <w:rFonts w:eastAsia="Batang"/>
          <w:b/>
          <w:sz w:val="28"/>
          <w:szCs w:val="28"/>
          <w:lang w:val="kk-KZ" w:eastAsia="ko-KR"/>
        </w:rPr>
      </w:pPr>
      <w:r>
        <w:rPr>
          <w:rFonts w:eastAsia="Batang"/>
          <w:b/>
          <w:sz w:val="28"/>
          <w:szCs w:val="28"/>
          <w:lang w:val="kk-KZ" w:eastAsia="ko-KR"/>
        </w:rPr>
        <w:t>Материалы для организации РК 1</w:t>
      </w:r>
    </w:p>
    <w:p w:rsidR="00DC6460" w:rsidRPr="009C0B89" w:rsidRDefault="00DC6460" w:rsidP="00DC6460">
      <w:pPr>
        <w:ind w:firstLine="709"/>
        <w:jc w:val="both"/>
        <w:rPr>
          <w:b/>
          <w:caps/>
          <w:sz w:val="28"/>
          <w:szCs w:val="28"/>
        </w:rPr>
      </w:pPr>
    </w:p>
    <w:p w:rsidR="00DC6460" w:rsidRPr="00EB289D" w:rsidRDefault="00DC6460" w:rsidP="00DC6460">
      <w:pPr>
        <w:ind w:firstLine="709"/>
        <w:jc w:val="both"/>
        <w:rPr>
          <w:b/>
          <w:sz w:val="28"/>
          <w:szCs w:val="28"/>
        </w:rPr>
      </w:pPr>
      <w:r w:rsidRPr="00EB289D">
        <w:rPr>
          <w:b/>
          <w:sz w:val="28"/>
          <w:szCs w:val="28"/>
        </w:rPr>
        <w:t>Рубежный контроль 1</w:t>
      </w:r>
      <w:r>
        <w:rPr>
          <w:b/>
          <w:sz w:val="28"/>
          <w:szCs w:val="28"/>
        </w:rPr>
        <w:t>: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  Задачи геодезических работ на промышленных площадках шахт и карьеров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2 Основные элементы разбивочных работ (подготовительные работы, перенесение горизонтального угла, расстояния,  восстановление репера)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3 Разбивка центра и осей ствола шахты (способы выноски и закрепления  точек оси ствола)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4 Вертикальная планировка поверхностей промышленных площадок шахт и карьеров (основные этапы полевых и камеральных работ)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5 Основные задачи при проведении выработок встречными забоями (полевые работы)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6 Проектирование и примыкание к отвесам способом соединительного треугольника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 </w:t>
      </w:r>
    </w:p>
    <w:p w:rsidR="00DC6460" w:rsidRPr="00EB289D" w:rsidRDefault="00DC6460" w:rsidP="00DC6460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7 Проектирование и примыкание к отвесам способом через два ствола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shd w:val="clear" w:color="auto" w:fill="FFFFFF"/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8 Определить данные для задания направления проходки выработки встречными забоями решением обратной геодезической задачи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  </w:t>
      </w:r>
    </w:p>
    <w:p w:rsidR="00DC6460" w:rsidRPr="00EB289D" w:rsidRDefault="00DC6460" w:rsidP="00DC6460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9 Камеральная обработка результатов хода подземной полигонометрии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</w:t>
      </w:r>
    </w:p>
    <w:p w:rsidR="00DC6460" w:rsidRPr="00EB289D" w:rsidRDefault="00DC6460" w:rsidP="00DC6460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10 Камеральная обработка результатов геометрического ориентирования через один вертикальный ствол с примыканием способом соединительного треугольника</w:t>
      </w:r>
      <w:r>
        <w:rPr>
          <w:sz w:val="28"/>
          <w:szCs w:val="28"/>
        </w:rPr>
        <w:t>.</w:t>
      </w:r>
    </w:p>
    <w:p w:rsidR="00DC6460" w:rsidRPr="00EB289D" w:rsidRDefault="00DC6460" w:rsidP="00DC6460">
      <w:pPr>
        <w:ind w:firstLine="709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11 Камеральная обработка результатов геометрического ориентирования через  два ствола</w:t>
      </w:r>
      <w:r>
        <w:rPr>
          <w:sz w:val="28"/>
          <w:szCs w:val="28"/>
        </w:rPr>
        <w:t>.</w:t>
      </w:r>
    </w:p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Batang">
    <w:altName w:val="№ЩЕБ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DC6460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460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460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965</Characters>
  <Application>Microsoft Office Word</Application>
  <DocSecurity>0</DocSecurity>
  <Lines>8</Lines>
  <Paragraphs>2</Paragraphs>
  <ScaleCrop>false</ScaleCrop>
  <Company>RePack by SPecialiST</Company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2015-09-06T03:14:00Z</dcterms:created>
  <dcterms:modified xsi:type="dcterms:W3CDTF">2015-09-06T03:15:00Z</dcterms:modified>
</cp:coreProperties>
</file>